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14.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28"/>
        <w:gridCol w:w="5386"/>
        <w:tblGridChange w:id="0">
          <w:tblGrid>
            <w:gridCol w:w="2928"/>
            <w:gridCol w:w="5386"/>
          </w:tblGrid>
        </w:tblGridChange>
      </w:tblGrid>
      <w:tr>
        <w:trPr>
          <w:cantSplit w:val="0"/>
          <w:tblHeader w:val="0"/>
        </w:trPr>
        <w:tc>
          <w:tcPr>
            <w:shd w:fill="auto" w:val="clear"/>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p>
        </w:tc>
        <w:tc>
          <w:tcPr>
            <w:shd w:fill="auto" w:val="clear"/>
          </w:tcPr>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 and</w:t>
            </w:r>
          </w:p>
        </w:tc>
      </w:tr>
      <w:tr>
        <w:trPr>
          <w:cantSplit w:val="0"/>
          <w:tblHeader w:val="0"/>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tc>
        <w:tc>
          <w:tcPr>
            <w:shd w:fill="auto" w:val="clear"/>
          </w:tcPr>
          <w:p w:rsidR="00000000" w:rsidDel="00000000" w:rsidP="00000000" w:rsidRDefault="00000000" w:rsidRPr="00000000" w14:paraId="0000000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3.9 of this Schedule.</w:t>
            </w:r>
          </w:p>
        </w:tc>
      </w:tr>
    </w:tbl>
    <w:p w:rsidR="00000000" w:rsidDel="00000000" w:rsidP="00000000" w:rsidRDefault="00000000" w:rsidRPr="00000000" w14:paraId="0000000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and the Supplier will work together</w:t>
      </w:r>
    </w:p>
    <w:p w:rsidR="00000000" w:rsidDel="00000000" w:rsidP="00000000" w:rsidRDefault="00000000" w:rsidRPr="00000000" w14:paraId="0000000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B">
      <w:pPr>
        <w:numPr>
          <w:ilvl w:val="1"/>
          <w:numId w:val="2"/>
        </w:numPr>
        <w:tabs>
          <w:tab w:val="left" w:pos="1134"/>
        </w:tabs>
        <w:spacing w:after="120" w:before="120" w:line="240" w:lineRule="auto"/>
        <w:ind w:left="720" w:hanging="360"/>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outlines the general structures and management activities that the Parties shall follow during the Framework Period.</w:t>
      </w:r>
      <w:r w:rsidDel="00000000" w:rsidR="00000000" w:rsidRPr="00000000">
        <w:rPr>
          <w:rtl w:val="0"/>
        </w:rPr>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w:t>
      </w:r>
    </w:p>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 Structure</w:t>
      </w:r>
    </w:p>
    <w:p w:rsidR="00000000" w:rsidDel="00000000" w:rsidP="00000000" w:rsidRDefault="00000000" w:rsidRPr="00000000" w14:paraId="0000000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suitably qualified nominated contact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put in place a structure to manage this Contract in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Action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pageBreakBefore w:val="0"/>
        <w:rPr>
          <w:rFonts w:ascii="Arial" w:cs="Arial" w:eastAsia="Arial" w:hAnsi="Arial"/>
          <w:sz w:val="24"/>
          <w:szCs w:val="24"/>
        </w:rPr>
      </w:pPr>
      <w:bookmarkStart w:colFirst="0" w:colLast="0" w:name="_heading=h.30j0zll" w:id="1"/>
      <w:bookmarkEnd w:id="1"/>
      <w:r w:rsidDel="00000000" w:rsidR="00000000" w:rsidRPr="00000000">
        <w:br w:type="page"/>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requests from CCS in regard to compliance requirements as required including:</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Dun and Bradstreet risk failure score monitoring;</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evidence that the Required Insurances and Additional Insurances have been renewed and maintained;</w:t>
      </w:r>
    </w:p>
    <w:p w:rsidR="00000000" w:rsidDel="00000000" w:rsidP="00000000" w:rsidRDefault="00000000" w:rsidRPr="00000000" w14:paraId="0000001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payment performance; and</w:t>
      </w:r>
    </w:p>
    <w:p w:rsidR="00000000" w:rsidDel="00000000" w:rsidP="00000000" w:rsidRDefault="00000000" w:rsidRPr="00000000" w14:paraId="0000001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verification of required accreditations &amp; certifications.</w:t>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p>
    <w:p w:rsidR="00000000" w:rsidDel="00000000" w:rsidP="00000000" w:rsidRDefault="00000000" w:rsidRPr="00000000" w14:paraId="0000001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performance review meetings will take place at CCS’s premises throughout the Framework Contract Period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("Supplier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ask the Supplier to discuss any instances known to the Supplier where any Other Contracting Authority decided not to use this Framework Contract for their order.</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Supplier’s Performance will be measured</w:t>
      </w:r>
    </w:p>
    <w:p w:rsidR="00000000" w:rsidDel="00000000" w:rsidP="00000000" w:rsidRDefault="00000000" w:rsidRPr="00000000" w14:paraId="0000002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performance will be measured by the following Performance Indicators (“PI”):</w:t>
      </w:r>
    </w:p>
    <w:tbl>
      <w:tblPr>
        <w:tblStyle w:val="Table2"/>
        <w:tblW w:w="800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93"/>
        <w:gridCol w:w="1476"/>
        <w:gridCol w:w="2234"/>
        <w:tblGridChange w:id="0">
          <w:tblGrid>
            <w:gridCol w:w="4293"/>
            <w:gridCol w:w="1476"/>
            <w:gridCol w:w="223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4">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5">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6">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Measured by</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[Description of PI]</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spacing w:after="80" w:before="8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Submission of Management Information reports which are accurate and submitted by the fifth working day of each month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sz w:val="24"/>
                <w:szCs w:val="24"/>
                <w:highlight w:val="white"/>
                <w:rtl w:val="0"/>
              </w:rPr>
              <w:t xml:space="preserve">100% accurate and on time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spacing w:after="80" w:before="80" w:lineRule="auto"/>
              <w:rPr>
                <w:rFonts w:ascii="Arial" w:cs="Arial" w:eastAsia="Arial" w:hAnsi="Arial"/>
                <w:b w:val="1"/>
                <w:sz w:val="24"/>
                <w:szCs w:val="24"/>
                <w:highlight w:val="white"/>
              </w:rPr>
            </w:pPr>
            <w:r w:rsidDel="00000000" w:rsidR="00000000" w:rsidRPr="00000000">
              <w:rPr>
                <w:rFonts w:ascii="Arial" w:cs="Arial" w:eastAsia="Arial" w:hAnsi="Arial"/>
                <w:sz w:val="24"/>
                <w:szCs w:val="24"/>
                <w:highlight w:val="white"/>
                <w:rtl w:val="0"/>
              </w:rPr>
              <w:t xml:space="preserve">Receipt of report on time and accurate as confirmed by annual self audit</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spacing w:after="80" w:before="8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All invoices to be paid within 30 calendar days of issue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100% payment within 30 calendar days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spacing w:after="120" w:before="24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Confirmation of receipt and time of receipt by the Authority (as evidenced within the Authority’s finance system)</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spacing w:after="80" w:before="8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Maintenance</w:t>
            </w:r>
            <w:r w:rsidDel="00000000" w:rsidR="00000000" w:rsidRPr="00000000">
              <w:rPr>
                <w:rFonts w:ascii="Arial" w:cs="Arial" w:eastAsia="Arial" w:hAnsi="Arial"/>
                <w:sz w:val="24"/>
                <w:szCs w:val="24"/>
                <w:highlight w:val="white"/>
                <w:rtl w:val="0"/>
              </w:rPr>
              <w:t xml:space="preserve"> of all necessary insurance policies as specified in Joint Schedule 3 (Insurance Requirements)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1">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w:t>
            </w:r>
            <w:r w:rsidDel="00000000" w:rsidR="00000000" w:rsidRPr="00000000">
              <w:rPr>
                <w:rFonts w:ascii="Arial" w:cs="Arial" w:eastAsia="Arial" w:hAnsi="Arial"/>
                <w:sz w:val="24"/>
                <w:szCs w:val="24"/>
                <w:highlight w:val="white"/>
                <w:rtl w:val="0"/>
              </w:rPr>
              <w:t xml:space="preserve">All insurances in place at all times during the life of the framework and any call off contracts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spacing w:after="80" w:before="8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Receipt of copy policies</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spacing w:after="80" w:before="8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Submission of an annual self audit as specified in Framework Schedule 8 (Self Audit Certificate)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sz w:val="24"/>
                <w:szCs w:val="24"/>
                <w:highlight w:val="white"/>
                <w:rtl w:val="0"/>
              </w:rPr>
              <w:t xml:space="preserve">Annual audit completed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spacing w:after="80" w:before="8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Receipt of self audit certificate</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spacing w:after="80" w:before="8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Maintenance of ISO14001, ISO27001 and Cyber Essentials Basic certifications throughout the life of the framework and any call off contracts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sz w:val="24"/>
                <w:szCs w:val="24"/>
                <w:highlight w:val="white"/>
                <w:rtl w:val="0"/>
              </w:rPr>
              <w:t xml:space="preserve">Accreditation maintained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spacing w:after="80" w:before="8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Receipt of copy  certificates</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spacing w:after="80" w:before="8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Supplier to meet required worker compliance standards as specified in Framework Schedule 1 (Specification)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A">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sz w:val="24"/>
                <w:szCs w:val="24"/>
                <w:highlight w:val="white"/>
                <w:rtl w:val="0"/>
              </w:rPr>
              <w:t xml:space="preserve">P</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ass outcome </w:t>
            </w:r>
            <w:r w:rsidDel="00000000" w:rsidR="00000000" w:rsidRPr="00000000">
              <w:rPr>
                <w:rFonts w:ascii="Arial" w:cs="Arial" w:eastAsia="Arial" w:hAnsi="Arial"/>
                <w:sz w:val="24"/>
                <w:szCs w:val="24"/>
                <w:highlight w:val="white"/>
                <w:rtl w:val="0"/>
              </w:rPr>
              <w:t xml:space="preserve">on</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health assurance audits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B">
            <w:pPr>
              <w:spacing w:after="80" w:before="8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Results of health assurance audit report</w:t>
            </w:r>
          </w:p>
        </w:tc>
      </w:tr>
    </w:tbl>
    <w:p w:rsidR="00000000" w:rsidDel="00000000" w:rsidP="00000000" w:rsidRDefault="00000000" w:rsidRPr="00000000" w14:paraId="0000003C">
      <w:pPr>
        <w:pageBreakBefore w:val="0"/>
        <w:tabs>
          <w:tab w:val="left"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3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adjust, introduce new, or remove PIs throughout the Framework Contract Period, however any significant changes to PIs shall be agreed between CCS and the Supplier in accordance with the Variation Procedure.</w:t>
      </w:r>
    </w:p>
    <w:p w:rsidR="00000000" w:rsidDel="00000000" w:rsidP="00000000" w:rsidRDefault="00000000" w:rsidRPr="00000000" w14:paraId="0000003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use and publish the performance of the Supplier against the PIs without restriction.</w:t>
      </w:r>
    </w:p>
    <w:p w:rsidR="00000000" w:rsidDel="00000000" w:rsidP="00000000" w:rsidRDefault="00000000" w:rsidRPr="00000000" w14:paraId="00000040">
      <w:pPr>
        <w:keepNext w:val="0"/>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must do to measure their performance</w:t>
      </w:r>
    </w:p>
    <w:p w:rsidR="00000000" w:rsidDel="00000000" w:rsidP="00000000" w:rsidRDefault="00000000" w:rsidRPr="00000000" w14:paraId="00000041">
      <w:pPr>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4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4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4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4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4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CCS and the Supplier can’t agree about the performance </w:t>
      </w:r>
    </w:p>
    <w:p w:rsidR="00000000" w:rsidDel="00000000" w:rsidP="00000000" w:rsidRDefault="00000000" w:rsidRPr="00000000" w14:paraId="0000004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4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cases where CCS Authorised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4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Marketing</w:t>
      </w:r>
    </w:p>
    <w:p w:rsidR="00000000" w:rsidDel="00000000" w:rsidP="00000000" w:rsidRDefault="00000000" w:rsidRPr="00000000" w14:paraId="0000004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 person is appointed as Supplier Marketing Contact who shall be responsible for the marketing obligations of the Supplier in relation to this Contract. </w:t>
      </w:r>
    </w:p>
    <w:p w:rsidR="00000000" w:rsidDel="00000000" w:rsidP="00000000" w:rsidRDefault="00000000" w:rsidRPr="00000000" w14:paraId="0000004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contribute to CCS publications</w:t>
      </w:r>
    </w:p>
    <w:p w:rsidR="00000000" w:rsidDel="00000000" w:rsidP="00000000" w:rsidRDefault="00000000" w:rsidRPr="00000000" w14:paraId="0000004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4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shall be provided in such form and at such time as CCS may request.</w:t>
      </w:r>
    </w:p>
    <w:p w:rsidR="00000000" w:rsidDel="00000000" w:rsidP="00000000" w:rsidRDefault="00000000" w:rsidRPr="00000000" w14:paraId="0000004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4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Suppliers can say in its own publications</w:t>
      </w:r>
    </w:p>
    <w:p w:rsidR="00000000" w:rsidDel="00000000" w:rsidP="00000000" w:rsidRDefault="00000000" w:rsidRPr="00000000" w14:paraId="0000005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marketing materials produced by the Supplier in relation to this Framework shall at all times comply with the CCS branding guidance at</w:t>
        <w:tab/>
        <w:t xml:space="preserve">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https://www.gov.uk/government/publications/crown-commercial-service-supplier-logo-and-brand-guidelines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periodically update and revise its marketing materials to ensure ongoing compliance.</w:t>
      </w:r>
    </w:p>
    <w:p w:rsidR="00000000" w:rsidDel="00000000" w:rsidP="00000000" w:rsidRDefault="00000000" w:rsidRPr="00000000" w14:paraId="0000005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5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000000" w:rsidDel="00000000" w:rsidP="00000000" w:rsidRDefault="00000000" w:rsidRPr="00000000" w14:paraId="0000005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Where CCS might oversee parts of the Call-Off Contracts</w:t>
      </w:r>
    </w:p>
    <w:p w:rsidR="00000000" w:rsidDel="00000000" w:rsidP="00000000" w:rsidRDefault="00000000" w:rsidRPr="00000000" w14:paraId="0000005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have oversight of certain processes which are operated under Call-Off Contracts. Such oversight shall be provided in relation to the operation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of the following Schedules in each Call-Off  Contract:</w:t>
      </w:r>
    </w:p>
    <w:p w:rsidR="00000000" w:rsidDel="00000000" w:rsidP="00000000" w:rsidRDefault="00000000" w:rsidRPr="00000000" w14:paraId="0000005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both"/>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Call-Off Schedule 3 (Continuous Improvement);</w:t>
      </w:r>
    </w:p>
    <w:p w:rsidR="00000000" w:rsidDel="00000000" w:rsidP="00000000" w:rsidRDefault="00000000" w:rsidRPr="00000000" w14:paraId="0000005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Call-Off Schedule 8 (Business Continuity and Disaster Recovery);</w:t>
      </w:r>
    </w:p>
    <w:p w:rsidR="00000000" w:rsidDel="00000000" w:rsidP="00000000" w:rsidRDefault="00000000" w:rsidRPr="00000000" w14:paraId="0000005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Call-Off Schedule 9 (Security); and</w:t>
      </w:r>
    </w:p>
    <w:p w:rsidR="00000000" w:rsidDel="00000000" w:rsidP="00000000" w:rsidRDefault="00000000" w:rsidRPr="00000000" w14:paraId="0000005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Call-Off Schedule 16 (Benchmarking).</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16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"Supported Schedules"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support CCS involvement</w:t>
      </w:r>
    </w:p>
    <w:p w:rsidR="00000000" w:rsidDel="00000000" w:rsidP="00000000" w:rsidRDefault="00000000" w:rsidRPr="00000000" w14:paraId="0000005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as reasonably required by CCS in relation to the Supported Schedules including:</w:t>
      </w:r>
    </w:p>
    <w:p w:rsidR="00000000" w:rsidDel="00000000" w:rsidP="00000000" w:rsidRDefault="00000000" w:rsidRPr="00000000" w14:paraId="0000005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information;</w:t>
      </w:r>
    </w:p>
    <w:p w:rsidR="00000000" w:rsidDel="00000000" w:rsidP="00000000" w:rsidRDefault="00000000" w:rsidRPr="00000000" w14:paraId="0000005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5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matters as CCS may notify to the Supplier from time to time.</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CCS might manage the process for Buyers collectively </w:t>
      </w:r>
    </w:p>
    <w:p w:rsidR="00000000" w:rsidDel="00000000" w:rsidP="00000000" w:rsidRDefault="00000000" w:rsidRPr="00000000" w14:paraId="00000061">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general oversight as referred to above the following specific oversight shall apply to the individual Supported Schedules:</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3 (Continuous Improvement) - the Supplier shall:</w:t>
      </w:r>
    </w:p>
    <w:p w:rsidR="00000000" w:rsidDel="00000000" w:rsidP="00000000" w:rsidRDefault="00000000" w:rsidRPr="00000000" w14:paraId="0000006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adopt a policy of continuous improvement in relation to the Deliverables;</w:t>
      </w:r>
    </w:p>
    <w:p w:rsidR="00000000" w:rsidDel="00000000" w:rsidP="00000000" w:rsidRDefault="00000000" w:rsidRPr="00000000" w14:paraId="0000006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6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8 (Business Continuity and Disaster Recovery) - the Supplier shall:</w:t>
      </w:r>
    </w:p>
    <w:p w:rsidR="00000000" w:rsidDel="00000000" w:rsidP="00000000" w:rsidRDefault="00000000" w:rsidRPr="00000000" w14:paraId="0000006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67">
      <w:pPr>
        <w:pageBreakBefore w:val="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the invocation or potential invocation of any BCDR plan and the Supplier shall provide such support as CCS may reasonably require to coordinate the application of BCDR plans across all Call Off Contracts.</w:t>
      </w:r>
    </w:p>
    <w:p w:rsidR="00000000" w:rsidDel="00000000" w:rsidP="00000000" w:rsidRDefault="00000000" w:rsidRPr="00000000" w14:paraId="0000006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9 (Security) - the Supplier shall:</w:t>
      </w:r>
    </w:p>
    <w:p w:rsidR="00000000" w:rsidDel="00000000" w:rsidP="00000000" w:rsidRDefault="00000000" w:rsidRPr="00000000" w14:paraId="0000006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4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6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breach of any Security Plan and the Supplier shall provide such support as CCS may reasonably require to coordinate the application of Security Plans across all Call Off Contracts.]</w:t>
      </w:r>
    </w:p>
    <w:p w:rsidR="00000000" w:rsidDel="00000000" w:rsidP="00000000" w:rsidRDefault="00000000" w:rsidRPr="00000000" w14:paraId="0000006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16 (Benchmarking) - the Supplier:</w:t>
      </w:r>
    </w:p>
    <w:p w:rsidR="00000000" w:rsidDel="00000000" w:rsidP="00000000" w:rsidRDefault="00000000" w:rsidRPr="00000000" w14:paraId="0000006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notify CCS in the event that any benchmarker is appoint in respect of any Call Off Contract and the Supplier recognises that CCS may want to co-ordinate how benchmarking is conducted across multiple Call Off Contracts;</w:t>
      </w:r>
    </w:p>
    <w:p w:rsidR="00000000" w:rsidDel="00000000" w:rsidP="00000000" w:rsidRDefault="00000000" w:rsidRPr="00000000" w14:paraId="0000006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where CCS is appointed as agent by Buyers in respect of benchmarking, co-operate with CCS in order to operate the benchmarking as efficiently as possible;</w:t>
      </w:r>
    </w:p>
    <w:p w:rsidR="00000000" w:rsidDel="00000000" w:rsidP="00000000" w:rsidRDefault="00000000" w:rsidRPr="00000000" w14:paraId="0000007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p w:rsidR="00000000" w:rsidDel="00000000" w:rsidP="00000000" w:rsidRDefault="00000000" w:rsidRPr="00000000" w14:paraId="0000007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highlight w:val="red"/>
          <w:u w:val="none"/>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tab/>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RM6278</w:t>
      <w:tab/>
      <w:t xml:space="preserve">                                           </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B">
    <w:pPr>
      <w:spacing w:after="0" w:line="240" w:lineRule="auto"/>
      <w:jc w:val="both"/>
      <w:rPr/>
    </w:pPr>
    <w:r w:rsidDel="00000000" w:rsidR="00000000" w:rsidRPr="00000000">
      <w:rPr>
        <w:rFonts w:ascii="Arial" w:cs="Arial" w:eastAsia="Arial" w:hAnsi="Arial"/>
        <w:sz w:val="20"/>
        <w:szCs w:val="20"/>
        <w:rtl w:val="0"/>
      </w:rPr>
      <w:t xml:space="preserve">Model Version: v3.4</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pageBreakBefore w:val="0"/>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pageBreakBefore w:val="0"/>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pageBreakBefore w:val="0"/>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clear" w:pos="1985"/>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ascii="Calibri" w:cs="Arial" w:eastAsia="Times New Roman" w:hAnsi="Calibri"/>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Calibri" w:cs="Arial" w:eastAsia="Times New Roman" w:hAnsi="Calibri"/>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pPr>
      <w:numPr>
        <w:numId w:val="4"/>
      </w:numPr>
    </w:pPr>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ascii="Calibri" w:cs="Arial" w:eastAsia="Times New Roman" w:hAnsi="Calibri"/>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5tyEDm7P62/Z6NhZeEJ/gYFzwhA==">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2020-10-06T15:38:00Z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